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7260"/>
        </w:tabs>
        <w:spacing w:line="60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widowControl/>
        <w:tabs>
          <w:tab w:val="left" w:pos="7260"/>
        </w:tabs>
        <w:spacing w:line="600" w:lineRule="exact"/>
        <w:jc w:val="left"/>
      </w:pPr>
    </w:p>
    <w:p>
      <w:pPr>
        <w:spacing w:line="0" w:lineRule="atLeas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2021年检验检测机构能力验证项目表</w:t>
      </w:r>
    </w:p>
    <w:p>
      <w:pPr>
        <w:spacing w:line="0" w:lineRule="atLeast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3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9"/>
        <w:gridCol w:w="872"/>
        <w:gridCol w:w="1843"/>
        <w:gridCol w:w="1985"/>
        <w:gridCol w:w="3260"/>
        <w:gridCol w:w="1310"/>
        <w:gridCol w:w="333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黑体" w:hAnsi="黑体" w:eastAsia="黑体" w:cs="Calibri"/>
                <w:kern w:val="0"/>
                <w:szCs w:val="21"/>
              </w:rPr>
            </w:pPr>
            <w:r>
              <w:rPr>
                <w:rFonts w:hint="eastAsia" w:ascii="黑体" w:hAnsi="黑体" w:eastAsia="黑体" w:cs="Calibri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8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黑体" w:hAnsi="黑体" w:eastAsia="黑体" w:cs="Calibri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Calibri"/>
                <w:bCs/>
                <w:kern w:val="0"/>
                <w:sz w:val="28"/>
                <w:szCs w:val="28"/>
              </w:rPr>
              <w:t>类别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atLeast"/>
              <w:jc w:val="center"/>
              <w:rPr>
                <w:rFonts w:ascii="黑体" w:hAnsi="黑体" w:eastAsia="黑体" w:cs="Calibri"/>
                <w:kern w:val="0"/>
                <w:szCs w:val="21"/>
              </w:rPr>
            </w:pPr>
            <w:r>
              <w:rPr>
                <w:rFonts w:hint="eastAsia" w:ascii="黑体" w:hAnsi="黑体" w:eastAsia="黑体" w:cs="Calibri"/>
                <w:bCs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9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黑体" w:hAnsi="黑体" w:eastAsia="黑体" w:cs="Calibri"/>
                <w:kern w:val="0"/>
                <w:szCs w:val="21"/>
              </w:rPr>
            </w:pPr>
            <w:r>
              <w:rPr>
                <w:rFonts w:hint="eastAsia" w:ascii="黑体" w:hAnsi="黑体" w:eastAsia="黑体" w:cs="Calibri"/>
                <w:bCs/>
                <w:kern w:val="0"/>
                <w:sz w:val="28"/>
                <w:szCs w:val="28"/>
              </w:rPr>
              <w:t>参数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黑体" w:hAnsi="黑体" w:eastAsia="黑体" w:cs="Calibri"/>
                <w:kern w:val="0"/>
                <w:szCs w:val="21"/>
              </w:rPr>
            </w:pPr>
            <w:r>
              <w:rPr>
                <w:rFonts w:hint="eastAsia" w:ascii="黑体" w:hAnsi="黑体" w:eastAsia="黑体" w:cs="Calibri"/>
                <w:bCs/>
                <w:kern w:val="0"/>
                <w:sz w:val="28"/>
                <w:szCs w:val="28"/>
              </w:rPr>
              <w:t>检测依据</w:t>
            </w:r>
          </w:p>
        </w:tc>
        <w:tc>
          <w:tcPr>
            <w:tcW w:w="13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黑体" w:hAnsi="黑体" w:eastAsia="黑体" w:cs="Calibri"/>
                <w:kern w:val="0"/>
                <w:szCs w:val="21"/>
              </w:rPr>
            </w:pPr>
            <w:r>
              <w:rPr>
                <w:rFonts w:hint="eastAsia" w:ascii="黑体" w:hAnsi="黑体" w:eastAsia="黑体" w:cs="Calibri"/>
                <w:bCs/>
                <w:kern w:val="0"/>
                <w:sz w:val="28"/>
                <w:szCs w:val="28"/>
              </w:rPr>
              <w:t>项目承担单位</w:t>
            </w:r>
          </w:p>
        </w:tc>
        <w:tc>
          <w:tcPr>
            <w:tcW w:w="30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黑体" w:hAnsi="黑体" w:eastAsia="黑体" w:cs="Calibri"/>
                <w:kern w:val="0"/>
                <w:szCs w:val="21"/>
              </w:rPr>
            </w:pPr>
            <w:r>
              <w:rPr>
                <w:rFonts w:hint="eastAsia" w:ascii="黑体" w:hAnsi="黑体" w:eastAsia="黑体" w:cs="Calibri"/>
                <w:bCs/>
                <w:kern w:val="0"/>
                <w:sz w:val="28"/>
                <w:szCs w:val="28"/>
              </w:rPr>
              <w:t>联系人及联系方式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  <w:jc w:val="center"/>
        </w:trPr>
        <w:tc>
          <w:tcPr>
            <w:tcW w:w="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仿宋" w:eastAsia="仿宋_GB2312" w:cs="Calibri"/>
                <w:kern w:val="0"/>
                <w:sz w:val="24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A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大米粉中蛋白质的测定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蛋白质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GB 5009.5-2016《食品安全国家标准 食品中蛋白质的测定》</w:t>
            </w:r>
          </w:p>
        </w:tc>
        <w:tc>
          <w:tcPr>
            <w:tcW w:w="13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吉林省产品质量监督检验院</w:t>
            </w:r>
          </w:p>
        </w:tc>
        <w:tc>
          <w:tcPr>
            <w:tcW w:w="3043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3" w:line="341" w:lineRule="exact"/>
              <w:rPr>
                <w:rFonts w:hint="eastAsia" w:ascii="仿宋_GB2312" w:eastAsia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/>
              </w:rPr>
              <w:t>安思雨、秦宇婷</w:t>
            </w:r>
          </w:p>
          <w:p>
            <w:pPr>
              <w:pStyle w:val="5"/>
              <w:spacing w:before="3" w:line="341" w:lineRule="exact"/>
              <w:rPr>
                <w:rFonts w:hint="eastAsia" w:ascii="仿宋_GB2312" w:eastAsia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/>
              </w:rPr>
              <w:t>0431-85000130/</w:t>
            </w:r>
          </w:p>
          <w:p>
            <w:pPr>
              <w:pStyle w:val="5"/>
              <w:spacing w:before="3" w:line="341" w:lineRule="exact"/>
              <w:rPr>
                <w:rFonts w:hint="eastAsia" w:ascii="仿宋_GB2312" w:eastAsia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/>
              </w:rPr>
              <w:t>13944874589/13634406839/</w:t>
            </w:r>
          </w:p>
          <w:p>
            <w:pPr>
              <w:pStyle w:val="5"/>
              <w:spacing w:before="3" w:line="341" w:lineRule="exact"/>
              <w:rPr>
                <w:rFonts w:hint="eastAsia" w:ascii="仿宋_GB2312" w:hAnsi="Calibri" w:eastAsia="仿宋_GB2312" w:cs="Calibri"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/>
              </w:rPr>
              <w:t xml:space="preserve">ansiyu@jlzjy.org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  <w:jc w:val="center"/>
        </w:trPr>
        <w:tc>
          <w:tcPr>
            <w:tcW w:w="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仿宋" w:eastAsia="仿宋_GB2312" w:cs="Calibri"/>
                <w:kern w:val="0"/>
                <w:sz w:val="24"/>
              </w:rPr>
              <w:t>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A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饮料中苯甲酸的测定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苯甲酸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eastAsia="仿宋_GB2312" w:cs="Calibri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GB 5009.28-2016《食品安全国家标准 食品中苯甲酸、山梨酸和糖精钠的测定》</w:t>
            </w:r>
          </w:p>
        </w:tc>
        <w:tc>
          <w:tcPr>
            <w:tcW w:w="13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</w:p>
        </w:tc>
        <w:tc>
          <w:tcPr>
            <w:tcW w:w="304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  <w:jc w:val="center"/>
        </w:trPr>
        <w:tc>
          <w:tcPr>
            <w:tcW w:w="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仿宋" w:eastAsia="仿宋_GB2312" w:cs="Calibri"/>
                <w:kern w:val="0"/>
                <w:sz w:val="24"/>
              </w:rPr>
              <w:t>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A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水质中化学需氧量的测定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化学需氧量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HJ 828-2017</w:t>
            </w:r>
            <w:r>
              <w:rPr>
                <w:rFonts w:hint="eastAsia" w:ascii="仿宋_GB2312" w:eastAsia="仿宋_GB2312" w:cs="Calibri"/>
                <w:kern w:val="0"/>
                <w:sz w:val="24"/>
              </w:rPr>
              <w:t>《水质 化学需氧量的测定 重铬酸盐法》</w:t>
            </w:r>
          </w:p>
        </w:tc>
        <w:tc>
          <w:tcPr>
            <w:tcW w:w="13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</w:p>
        </w:tc>
        <w:tc>
          <w:tcPr>
            <w:tcW w:w="3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before="3" w:line="341" w:lineRule="exact"/>
              <w:rPr>
                <w:rFonts w:hint="eastAsia" w:ascii="仿宋_GB2312" w:eastAsia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/>
              </w:rPr>
              <w:t>王超、王洋</w:t>
            </w:r>
          </w:p>
          <w:p>
            <w:pPr>
              <w:pStyle w:val="5"/>
              <w:spacing w:before="3" w:line="341" w:lineRule="exact"/>
              <w:rPr>
                <w:rFonts w:hint="eastAsia" w:ascii="仿宋_GB2312" w:eastAsia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/>
              </w:rPr>
              <w:t>0431-85000089/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15844084428/17643995989/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仿宋_GB2312" w:hAnsi="宋体" w:eastAsia="仿宋_GB2312" w:cs="Calibri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wangchao@jlzjy.org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  <w:jc w:val="center"/>
        </w:trPr>
        <w:tc>
          <w:tcPr>
            <w:tcW w:w="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仿宋" w:eastAsia="仿宋_GB2312" w:cs="Calibri"/>
                <w:kern w:val="0"/>
                <w:sz w:val="24"/>
              </w:rPr>
              <w:t>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4"/>
              </w:rPr>
              <w:t>B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水泥物理性能的测定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3d抗折强度、3d抗压强度、凝结时间（初凝、终凝）、标准稠度用水量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GB/T 17671-1999《水泥胶砂强度检验方法（ISO法）》、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GB/T 1346-2011《水泥标准稠度用水量、凝结时间、安定性检验方法》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Calibri" w:eastAsia="仿宋_GB2312" w:cs="Calibri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吉林省建筑材料工业设计研究院</w:t>
            </w:r>
          </w:p>
        </w:tc>
        <w:tc>
          <w:tcPr>
            <w:tcW w:w="3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宋体" w:eastAsia="仿宋_GB2312" w:cs="Calibri"/>
                <w:kern w:val="0"/>
                <w:sz w:val="24"/>
              </w:rPr>
            </w:pPr>
            <w:r>
              <w:rPr>
                <w:rFonts w:hint="eastAsia" w:ascii="仿宋_GB2312" w:hAnsi="宋体" w:eastAsia="仿宋_GB2312" w:cs="Calibri"/>
                <w:kern w:val="0"/>
                <w:sz w:val="24"/>
              </w:rPr>
              <w:t>马金玲、赵飞飞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仿宋_GB2312" w:hAnsi="宋体" w:eastAsia="仿宋_GB2312" w:cs="Calibri"/>
                <w:kern w:val="0"/>
                <w:sz w:val="24"/>
              </w:rPr>
            </w:pPr>
            <w:r>
              <w:rPr>
                <w:rFonts w:hint="eastAsia" w:ascii="仿宋_GB2312" w:hAnsi="宋体" w:eastAsia="仿宋_GB2312" w:cs="Calibri"/>
                <w:kern w:val="0"/>
                <w:sz w:val="24"/>
              </w:rPr>
              <w:t>0431-87679177/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仿宋_GB2312" w:hAnsi="宋体" w:eastAsia="仿宋_GB2312" w:cs="Calibri"/>
                <w:kern w:val="0"/>
                <w:sz w:val="24"/>
              </w:rPr>
            </w:pPr>
            <w:r>
              <w:rPr>
                <w:rFonts w:hint="eastAsia" w:ascii="仿宋_GB2312" w:hAnsi="宋体" w:eastAsia="仿宋_GB2312" w:cs="Calibri"/>
                <w:kern w:val="0"/>
                <w:sz w:val="24"/>
              </w:rPr>
              <w:t>13844850327/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仿宋_GB2312" w:hAnsi="宋体" w:eastAsia="仿宋_GB2312" w:cs="Calibri"/>
                <w:kern w:val="0"/>
                <w:sz w:val="24"/>
              </w:rPr>
            </w:pPr>
            <w:r>
              <w:rPr>
                <w:rFonts w:hint="eastAsia" w:ascii="仿宋_GB2312" w:hAnsi="宋体" w:eastAsia="仿宋_GB2312" w:cs="Calibri"/>
                <w:kern w:val="0"/>
                <w:sz w:val="24"/>
              </w:rPr>
              <w:t>Jiancaizhijianzhan@126.com</w:t>
            </w:r>
          </w:p>
        </w:tc>
      </w:tr>
    </w:tbl>
    <w:p>
      <w:r>
        <w:rPr>
          <w:rFonts w:ascii="仿宋_GB2312" w:hAnsi="仿宋" w:eastAsia="仿宋_GB2312"/>
          <w:sz w:val="32"/>
          <w:szCs w:val="32"/>
        </w:rPr>
        <w:t xml:space="preserve"> </w:t>
      </w:r>
      <w:bookmarkStart w:id="0" w:name="_GoBack"/>
      <w:bookmarkEnd w:id="0"/>
    </w:p>
    <w:sectPr>
      <w:footerReference r:id="rId4" w:type="first"/>
      <w:footerReference r:id="rId3" w:type="default"/>
      <w:pgSz w:w="16838" w:h="11906" w:orient="landscape"/>
      <w:pgMar w:top="1588" w:right="1797" w:bottom="1588" w:left="1797" w:header="851" w:footer="992" w:gutter="0"/>
      <w:pgNumType w:fmt="numberInDash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7 -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5 -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654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2021-07-02T03:19:33Z</dcterms:created>
  <dc:creator>PC</dc:creator>
  <cp:lastModifiedBy>王婧</cp:lastModifiedBy>
  <dcterms:modified xsi:type="dcterms:W3CDTF">2021-07-02T03:19:39Z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